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80" w:rsidRPr="008276FC" w:rsidRDefault="00C57B80" w:rsidP="009006C4">
      <w:pPr>
        <w:spacing w:before="100" w:beforeAutospacing="1" w:after="100" w:afterAutospacing="1"/>
        <w:jc w:val="center"/>
        <w:rPr>
          <w:b/>
          <w:sz w:val="28"/>
          <w:lang w:val="en-US"/>
        </w:rPr>
      </w:pPr>
      <w:r w:rsidRPr="008276FC">
        <w:rPr>
          <w:b/>
          <w:sz w:val="28"/>
          <w:lang w:val="en-US"/>
        </w:rPr>
        <w:t>The use of Bayesian hierarchical models for adaptive randomization in biomarker-driven phase II studies</w:t>
      </w:r>
    </w:p>
    <w:p w:rsidR="008276FC" w:rsidRPr="008276FC" w:rsidRDefault="008276FC" w:rsidP="009006C4">
      <w:pPr>
        <w:spacing w:before="100" w:beforeAutospacing="1" w:after="100" w:afterAutospacing="1"/>
        <w:jc w:val="center"/>
        <w:rPr>
          <w:b/>
          <w:sz w:val="28"/>
          <w:lang w:val="en-US"/>
        </w:rPr>
      </w:pPr>
      <w:r w:rsidRPr="008276FC">
        <w:rPr>
          <w:b/>
          <w:sz w:val="28"/>
          <w:lang w:val="en-US"/>
        </w:rPr>
        <w:t>Bill Barry</w:t>
      </w:r>
    </w:p>
    <w:p w:rsidR="00C57B80" w:rsidRPr="008276FC" w:rsidRDefault="00C57B80" w:rsidP="009006C4">
      <w:pPr>
        <w:spacing w:before="100" w:beforeAutospacing="1" w:after="100" w:afterAutospacing="1"/>
        <w:jc w:val="center"/>
        <w:rPr>
          <w:b/>
          <w:sz w:val="24"/>
          <w:lang w:val="en-US"/>
        </w:rPr>
      </w:pPr>
      <w:r w:rsidRPr="008276FC">
        <w:rPr>
          <w:sz w:val="24"/>
          <w:lang w:val="en-US"/>
        </w:rPr>
        <w:t>Dana Farber Medical Center, Boston, USA</w:t>
      </w:r>
    </w:p>
    <w:p w:rsidR="00C57B80" w:rsidRPr="008276FC" w:rsidRDefault="00C57B80" w:rsidP="008276FC">
      <w:pPr>
        <w:spacing w:before="100" w:beforeAutospacing="1" w:after="100" w:afterAutospacing="1"/>
        <w:jc w:val="both"/>
        <w:rPr>
          <w:sz w:val="24"/>
          <w:lang w:val="en-US"/>
        </w:rPr>
      </w:pPr>
      <w:r w:rsidRPr="008276FC">
        <w:rPr>
          <w:sz w:val="24"/>
          <w:lang w:val="en-US"/>
        </w:rPr>
        <w:t>The use of biomarker-driven designs has increased in cancer clinical trials, in attempts to efficiently answer questions of both treatment effects and biomarker performance as a companion diagnostic. This has been extended from single marker-enrichment and marker-stratified designs, to “basket”, “umbrella” and “platform” trials which investigate multiple treatments in a heterogeneous population. Bayesian methods and hierarchical models have been pro</w:t>
      </w:r>
      <w:bookmarkStart w:id="0" w:name="_GoBack"/>
      <w:bookmarkEnd w:id="0"/>
      <w:r w:rsidRPr="008276FC">
        <w:rPr>
          <w:sz w:val="24"/>
          <w:lang w:val="en-US"/>
        </w:rPr>
        <w:t xml:space="preserve">posed for conducting statistical inferences and for applying outcome adaptive randomization in this setting. Recent work has used in </w:t>
      </w:r>
      <w:proofErr w:type="spellStart"/>
      <w:r w:rsidRPr="008276FC">
        <w:rPr>
          <w:sz w:val="24"/>
          <w:lang w:val="en-US"/>
        </w:rPr>
        <w:t>silico</w:t>
      </w:r>
      <w:proofErr w:type="spellEnd"/>
      <w:r w:rsidRPr="008276FC">
        <w:rPr>
          <w:sz w:val="24"/>
          <w:lang w:val="en-US"/>
        </w:rPr>
        <w:t xml:space="preserve"> simulations to quantify potential gains in efficiency under idealized scenarios.  Two recent high-profile platform trials, NCI-MATCH (non-adaptive) and I-SPY 2 (adaptive), serve as important case studies for revealing fundamental challenges of platform trials and limitations of both adaptive and non-adaptive designs in adhering to basic principles of clinical trials.    </w:t>
      </w:r>
    </w:p>
    <w:p w:rsidR="002739C3" w:rsidRPr="00C57B80" w:rsidRDefault="002739C3">
      <w:pPr>
        <w:rPr>
          <w:lang w:val="en-US"/>
        </w:rPr>
      </w:pPr>
    </w:p>
    <w:sectPr w:rsidR="002739C3" w:rsidRPr="00C57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80"/>
    <w:rsid w:val="002739C3"/>
    <w:rsid w:val="008276FC"/>
    <w:rsid w:val="009006C4"/>
    <w:rsid w:val="00C5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B80"/>
    <w:pPr>
      <w:spacing w:after="0" w:line="240" w:lineRule="auto"/>
    </w:pPr>
    <w:rPr>
      <w:rFonts w:ascii="Calibri" w:hAnsi="Calibri" w:cs="Times New Roman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B80"/>
    <w:pPr>
      <w:spacing w:after="0" w:line="240" w:lineRule="auto"/>
    </w:pPr>
    <w:rPr>
      <w:rFonts w:ascii="Calibri" w:hAnsi="Calibri" w:cs="Times New Roman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951</Characters>
  <Application>Microsoft Office Word</Application>
  <DocSecurity>0</DocSecurity>
  <Lines>7</Lines>
  <Paragraphs>2</Paragraphs>
  <ScaleCrop>false</ScaleCrop>
  <Company>IGR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PAOLETTI</dc:creator>
  <cp:lastModifiedBy>Xavier PAOLETTI</cp:lastModifiedBy>
  <cp:revision>3</cp:revision>
  <dcterms:created xsi:type="dcterms:W3CDTF">2017-09-22T06:48:00Z</dcterms:created>
  <dcterms:modified xsi:type="dcterms:W3CDTF">2017-09-22T06:57:00Z</dcterms:modified>
</cp:coreProperties>
</file>